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10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6"/>
        <w:gridCol w:w="554"/>
        <w:gridCol w:w="296"/>
        <w:gridCol w:w="691"/>
        <w:gridCol w:w="1298"/>
      </w:tblGrid>
      <w:tr w:rsidR="00C17D53" w:rsidRPr="0037103D" w:rsidTr="001E4F05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17D53" w:rsidRPr="0037103D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BADB648" wp14:editId="6236C225">
                  <wp:extent cx="742950" cy="7429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11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17D53" w:rsidRPr="0037103D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5" w:type="dxa"/>
            <w:gridSpan w:val="3"/>
            <w:vMerge w:val="restart"/>
            <w:vAlign w:val="center"/>
          </w:tcPr>
          <w:p w:rsidR="00C17D53" w:rsidRPr="000C20EE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9C2E50C" wp14:editId="74D9F4DE">
                  <wp:extent cx="755092" cy="7416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D53" w:rsidRPr="0037103D" w:rsidTr="001E4F05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7" w:type="dxa"/>
            <w:gridSpan w:val="11"/>
            <w:shd w:val="clear" w:color="auto" w:fill="BFBFBF" w:themeFill="background1" w:themeFillShade="BF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5" w:type="dxa"/>
            <w:gridSpan w:val="3"/>
            <w:vMerge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1E4F05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41" w:type="dxa"/>
            <w:gridSpan w:val="5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2" w:type="dxa"/>
            <w:gridSpan w:val="14"/>
            <w:vAlign w:val="center"/>
          </w:tcPr>
          <w:p w:rsidR="00C17D53" w:rsidRPr="00790D8A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БАЗЕ ПОДАТАКА</w:t>
            </w:r>
          </w:p>
        </w:tc>
      </w:tr>
      <w:tr w:rsidR="00C17D53" w:rsidRPr="0037103D" w:rsidTr="007B610D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2" w:type="dxa"/>
            <w:gridSpan w:val="14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C17D53" w:rsidRPr="0037103D" w:rsidTr="001E4F05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1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17D53" w:rsidRPr="0037103D" w:rsidTr="001E4F05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14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5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17D53" w:rsidRPr="0037103D" w:rsidTr="001E4F05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C17D53" w:rsidRPr="00E40C1F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9832EC">
              <w:rPr>
                <w:rFonts w:ascii="Arial Narrow" w:hAnsi="Arial Narrow"/>
                <w:sz w:val="20"/>
                <w:szCs w:val="20"/>
                <w:lang w:val="sr-Cyrl-BA"/>
              </w:rPr>
              <w:t>RI-08-1-076-6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C17D53" w:rsidRPr="004B72C6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</w:t>
            </w:r>
          </w:p>
        </w:tc>
        <w:tc>
          <w:tcPr>
            <w:tcW w:w="2285" w:type="dxa"/>
            <w:gridSpan w:val="3"/>
            <w:shd w:val="clear" w:color="auto" w:fill="auto"/>
            <w:vAlign w:val="center"/>
          </w:tcPr>
          <w:p w:rsidR="00C17D53" w:rsidRPr="004B72C6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7,0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2" w:type="dxa"/>
            <w:gridSpan w:val="15"/>
            <w:vAlign w:val="center"/>
          </w:tcPr>
          <w:p w:rsidR="00C17D53" w:rsidRDefault="00C17D53" w:rsidP="006B6F2C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Срђан Ного, </w:t>
            </w:r>
            <w:r w:rsidR="006B6F2C">
              <w:rPr>
                <w:rFonts w:ascii="Arial Narrow" w:hAnsi="Arial Narrow"/>
                <w:sz w:val="20"/>
                <w:szCs w:val="20"/>
                <w:lang w:val="sr-Cyrl-BA"/>
              </w:rPr>
              <w:t>редовни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професор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C17D53" w:rsidRDefault="009627AA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Марко Маловић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- асистент</w:t>
            </w:r>
          </w:p>
        </w:tc>
      </w:tr>
      <w:tr w:rsidR="00C17D53" w:rsidRPr="0037103D" w:rsidTr="007B610D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17D53" w:rsidRPr="0037103D" w:rsidTr="007B610D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17D53" w:rsidRPr="0037103D" w:rsidTr="007B610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C17D53" w:rsidRPr="004B72C6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17D53" w:rsidRPr="00BE1588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7D53" w:rsidRPr="00BE1588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17D53" w:rsidRPr="00BE1588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17D53" w:rsidRPr="00F2645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17D53" w:rsidRPr="00F2645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17D53" w:rsidRPr="00E40C1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33</w:t>
            </w:r>
          </w:p>
        </w:tc>
      </w:tr>
      <w:tr w:rsidR="00C17D53" w:rsidRPr="0037103D" w:rsidTr="007B610D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F2645F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17D53" w:rsidRPr="004B72C6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90</w:t>
            </w:r>
          </w:p>
        </w:tc>
        <w:tc>
          <w:tcPr>
            <w:tcW w:w="49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F2645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17D53" w:rsidRPr="00514674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120</w:t>
            </w:r>
          </w:p>
        </w:tc>
      </w:tr>
      <w:tr w:rsidR="00C17D53" w:rsidRPr="0037103D" w:rsidTr="007B610D">
        <w:trPr>
          <w:jc w:val="center"/>
        </w:trPr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F2645F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210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5"/>
            <w:vAlign w:val="center"/>
          </w:tcPr>
          <w:p w:rsidR="00C17D53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:rsidR="00C17D53" w:rsidRPr="008809A4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а основним појмовима и принципима Система за Управљање Базама Података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627AA">
              <w:rPr>
                <w:rFonts w:ascii="Arial Narrow" w:hAnsi="Arial Narrow"/>
                <w:sz w:val="20"/>
                <w:szCs w:val="20"/>
                <w:lang w:val="en-US"/>
              </w:rPr>
              <w:t>R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DBMS и са основним концептима пројектовања база података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а дизајн и имплементацију конкретне базе по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датака и коришћење  софтверских алата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управљање базама података</w:t>
            </w:r>
          </w:p>
          <w:p w:rsidR="00C17D53" w:rsidRPr="008809A4" w:rsidRDefault="00C17D53" w:rsidP="007B610D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текну знања о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сложеним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алгоритмима и техникама које се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користе у практичној реализацији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савремених </w:t>
            </w:r>
            <w:r w:rsidR="009627AA">
              <w:rPr>
                <w:rFonts w:ascii="Arial Narrow" w:hAnsi="Arial Narrow"/>
                <w:sz w:val="20"/>
                <w:szCs w:val="20"/>
                <w:lang w:val="en-US"/>
              </w:rPr>
              <w:t>R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DBMS  </w:t>
            </w:r>
          </w:p>
          <w:p w:rsidR="00C17D53" w:rsidRPr="007100B9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Администрира базу података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5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Архиктетура и организација рачунара, Објектно оријентисано програмирање и Оперативни системи.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5"/>
            <w:vAlign w:val="center"/>
          </w:tcPr>
          <w:p w:rsidR="00C17D53" w:rsidRPr="008809A4" w:rsidRDefault="00C17D53" w:rsidP="007B610D">
            <w:pPr>
              <w:keepNext/>
              <w:keepLines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Предавања, аудиторне и лабораторијске вјежбе</w:t>
            </w:r>
            <w:r>
              <w:rPr>
                <w:rFonts w:ascii="TimesNewRoman,Italic" w:hAnsi="TimesNewRoman,Italic" w:cs="TimesNewRoman,Italic"/>
                <w:i/>
                <w:iCs/>
                <w:sz w:val="20"/>
                <w:szCs w:val="20"/>
                <w:lang w:val="sr-Latn-BA"/>
              </w:rPr>
              <w:t xml:space="preserve"> 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Увод у Системе за Управљање Базама Података. Концепт База Података. Шема. Инстанца.</w:t>
            </w:r>
          </w:p>
          <w:p w:rsidR="00C17D53" w:rsidRPr="009627AA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9627AA">
              <w:rPr>
                <w:rFonts w:ascii="Arial Narrow" w:hAnsi="Arial Narrow"/>
                <w:sz w:val="20"/>
                <w:szCs w:val="20"/>
                <w:lang w:val="sr-Cyrl-BA"/>
              </w:rPr>
              <w:t>Пројектовање шеме базе података.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Модел Ентитети-Везе. Концептуално моделирање. Дијаграм Ентитети-Везе. Врсте веза.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9627AA">
              <w:rPr>
                <w:rFonts w:ascii="Arial Narrow" w:hAnsi="Arial Narrow"/>
                <w:sz w:val="20"/>
                <w:szCs w:val="20"/>
                <w:lang w:val="sr-Cyrl-BA"/>
              </w:rPr>
              <w:t>Релациони модел база података.</w:t>
            </w:r>
          </w:p>
          <w:p w:rsidR="00C17D53" w:rsidRPr="00545C70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Нормалне Форме. Алтернативни приступи пројектовању</w:t>
            </w:r>
            <w:r w:rsidR="00545C70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C17D53" w:rsidRPr="00545C70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Модуларност. Хијерархија. Типови. Конкурентност. Трајање. Објекти. Класе. </w:t>
            </w:r>
            <w:r w:rsidR="00545C70">
              <w:rPr>
                <w:rFonts w:ascii="Arial Narrow" w:hAnsi="Arial Narrow"/>
                <w:sz w:val="20"/>
                <w:szCs w:val="20"/>
                <w:lang w:val="sr-Cyrl-BA"/>
              </w:rPr>
              <w:t>Насљ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еђивање</w:t>
            </w:r>
          </w:p>
          <w:p w:rsidR="00C17D53" w:rsidRPr="00545C70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Интерфејси. Објектно-оријентисано проширење Релационог модела.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Употреба </w:t>
            </w:r>
            <w:r w:rsidR="00545C70" w:rsidRPr="00233272">
              <w:rPr>
                <w:rFonts w:ascii="Arial Narrow" w:hAnsi="Arial Narrow"/>
                <w:sz w:val="20"/>
                <w:szCs w:val="20"/>
                <w:lang w:val="sr-Cyrl-BA"/>
              </w:rPr>
              <w:t>Structured Query Language-SQL.</w:t>
            </w:r>
          </w:p>
          <w:p w:rsidR="00545C70" w:rsidRPr="00233272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="00545C70" w:rsidRPr="00545C7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2332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45C70" w:rsidRPr="00545C70">
              <w:rPr>
                <w:rFonts w:ascii="Arial Narrow" w:hAnsi="Arial Narrow"/>
                <w:sz w:val="20"/>
                <w:szCs w:val="20"/>
                <w:lang w:val="sr-Cyrl-BA"/>
              </w:rPr>
              <w:t>Функције и подупити у SQL-u.</w:t>
            </w:r>
          </w:p>
          <w:p w:rsidR="00C17D53" w:rsidRPr="00233272" w:rsidRDefault="00545C70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233272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="00C17D53" w:rsidRPr="0037103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C17D53" w:rsidRPr="002332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C17D53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Инсталација и приступ бази података.</w:t>
            </w:r>
          </w:p>
          <w:p w:rsidR="00545C70" w:rsidRPr="00545C70" w:rsidRDefault="00545C70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332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Управљање подацима у </w:t>
            </w:r>
            <w:r w:rsidRPr="00545C70">
              <w:rPr>
                <w:rFonts w:ascii="Arial Narrow" w:hAnsi="Arial Narrow"/>
                <w:sz w:val="20"/>
                <w:szCs w:val="20"/>
                <w:lang w:val="sr-Cyrl-BA"/>
              </w:rPr>
              <w:t>SQL-u.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12.</w:t>
            </w:r>
            <w: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Могућност дијагностиковања и отклањања грешки у раду база података. Креирање резервних копија и опоравак базе података.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13.</w:t>
            </w:r>
            <w: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Управљање перфо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мансама база података</w:t>
            </w:r>
            <w:r w:rsidR="0023327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14.</w:t>
            </w:r>
            <w:r>
              <w:t xml:space="preserve"> </w:t>
            </w:r>
            <w:r w:rsidRPr="003A1BD3">
              <w:rPr>
                <w:rFonts w:ascii="Arial Narrow" w:hAnsi="Arial Narrow"/>
                <w:sz w:val="20"/>
                <w:szCs w:val="20"/>
                <w:lang w:val="sr-Cyrl-BA"/>
              </w:rPr>
              <w:t>Безбједност база података.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15.</w:t>
            </w:r>
            <w:r>
              <w:t xml:space="preserve"> </w:t>
            </w:r>
            <w:r w:rsidRPr="003A1BD3">
              <w:rPr>
                <w:rFonts w:ascii="Arial Narrow" w:hAnsi="Arial Narrow"/>
                <w:sz w:val="20"/>
                <w:szCs w:val="20"/>
                <w:lang w:val="sr-Cyrl-BA"/>
              </w:rPr>
              <w:t>Начини рјешавања проблема изазваних конкурентним приступом бази у случају отказа система.Управљање складиштем база података.</w:t>
            </w:r>
          </w:p>
        </w:tc>
      </w:tr>
      <w:tr w:rsidR="00C17D53" w:rsidRPr="0037103D" w:rsidTr="007B610D">
        <w:trPr>
          <w:jc w:val="center"/>
        </w:trPr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9" w:type="dxa"/>
            <w:gridSpan w:val="9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C17D53" w:rsidRPr="00233272" w:rsidRDefault="00233272" w:rsidP="0023327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С. Ного </w:t>
            </w:r>
          </w:p>
        </w:tc>
        <w:tc>
          <w:tcPr>
            <w:tcW w:w="4259" w:type="dxa"/>
            <w:gridSpan w:val="9"/>
            <w:shd w:val="clear" w:color="auto" w:fill="auto"/>
            <w:vAlign w:val="center"/>
          </w:tcPr>
          <w:p w:rsidR="00C17D53" w:rsidRPr="0037103D" w:rsidRDefault="00233272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Основе система база подата</w:t>
            </w:r>
            <w:r w:rsidR="00CA008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ЕТФ, </w:t>
            </w:r>
            <w:r w:rsidR="00CA00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Универзитет у Источном Сарајеву, Академска мисао, Београд.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17D53" w:rsidRPr="0037103D" w:rsidRDefault="00CA0081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2023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jc w:val="center"/>
        </w:trPr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  <w:p w:rsidR="00CA0081" w:rsidRDefault="00CA0081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0081" w:rsidRPr="00686EE2" w:rsidRDefault="00CA0081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9" w:type="dxa"/>
            <w:gridSpan w:val="9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C17D53" w:rsidRPr="00233272" w:rsidRDefault="00CA0081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</w:t>
            </w:r>
          </w:p>
        </w:tc>
        <w:tc>
          <w:tcPr>
            <w:tcW w:w="4259" w:type="dxa"/>
            <w:gridSpan w:val="9"/>
            <w:shd w:val="clear" w:color="auto" w:fill="auto"/>
            <w:vAlign w:val="center"/>
          </w:tcPr>
          <w:p w:rsidR="00C17D53" w:rsidRPr="0037103D" w:rsidRDefault="00CA0081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система база подата,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ЕТФ, Универзитет у Источном Сарајеву.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17D53" w:rsidRPr="0037103D" w:rsidRDefault="00CA0081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17D53" w:rsidRPr="0082505E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3" w:type="dxa"/>
            <w:gridSpan w:val="11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1" w:type="dxa"/>
            <w:gridSpan w:val="3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17D53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Pr="0037103D" w:rsidRDefault="001E4F05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C17D53" w:rsidRPr="0037103D">
              <w:rPr>
                <w:rFonts w:ascii="Arial Narrow" w:hAnsi="Arial Narrow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87" w:type="dxa"/>
            <w:gridSpan w:val="2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8" w:type="dxa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Pr="0037103D" w:rsidRDefault="001E4F05" w:rsidP="001E4F05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Л</w:t>
            </w:r>
            <w:r w:rsidRPr="00CA0081">
              <w:rPr>
                <w:rFonts w:ascii="Arial Narrow" w:hAnsi="Arial Narrow"/>
                <w:sz w:val="20"/>
                <w:szCs w:val="20"/>
                <w:lang w:val="sr-Cyrl-BA"/>
              </w:rPr>
              <w:t>абораторијске вјежбе</w:t>
            </w:r>
          </w:p>
        </w:tc>
        <w:tc>
          <w:tcPr>
            <w:tcW w:w="987" w:type="dxa"/>
            <w:gridSpan w:val="2"/>
            <w:vAlign w:val="center"/>
          </w:tcPr>
          <w:p w:rsidR="00C17D53" w:rsidRPr="00CA0081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C17D53" w:rsidRPr="0037103D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1E4F05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E4F05" w:rsidRPr="0037103D" w:rsidRDefault="001E4F05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1E4F05" w:rsidRDefault="001E4F05" w:rsidP="001E4F05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еминарски рад/ пројекат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87" w:type="dxa"/>
            <w:gridSpan w:val="2"/>
            <w:vAlign w:val="center"/>
          </w:tcPr>
          <w:p w:rsid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8" w:type="dxa"/>
            <w:vAlign w:val="center"/>
          </w:tcPr>
          <w:p w:rsid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25%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Default="00C17D53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1. колоквијум</w:t>
            </w:r>
            <w:r w:rsidR="001E4F0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87" w:type="dxa"/>
            <w:gridSpan w:val="2"/>
            <w:vAlign w:val="center"/>
          </w:tcPr>
          <w:p w:rsidR="00C17D53" w:rsidRP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8" w:type="dxa"/>
            <w:vAlign w:val="center"/>
          </w:tcPr>
          <w:p w:rsidR="00C17D53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Default="00C17D53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 колоквијум</w:t>
            </w:r>
            <w:r w:rsidR="001E4F0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87" w:type="dxa"/>
            <w:gridSpan w:val="2"/>
            <w:vAlign w:val="center"/>
          </w:tcPr>
          <w:p w:rsidR="00C17D53" w:rsidRP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8" w:type="dxa"/>
            <w:vAlign w:val="center"/>
          </w:tcPr>
          <w:p w:rsidR="00C17D53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C17D53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Pr="0037103D" w:rsidRDefault="001E4F05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завршни испит </w:t>
            </w:r>
            <w:r w:rsidR="00AC2E1C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AC2E1C" w:rsidRPr="00485AB9">
              <w:rPr>
                <w:rFonts w:ascii="Arial Narrow" w:hAnsi="Arial Narrow"/>
                <w:sz w:val="20"/>
                <w:szCs w:val="20"/>
                <w:lang w:val="sr-Cyrl-BA"/>
              </w:rPr>
              <w:t>усмени/ писмени</w:t>
            </w:r>
            <w:r w:rsidR="00AC2E1C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987" w:type="dxa"/>
            <w:gridSpan w:val="2"/>
            <w:vAlign w:val="center"/>
          </w:tcPr>
          <w:p w:rsidR="00C17D53" w:rsidRPr="00CA0081" w:rsidRDefault="001E4F05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CA0081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98" w:type="dxa"/>
            <w:vAlign w:val="center"/>
          </w:tcPr>
          <w:p w:rsidR="00C17D53" w:rsidRPr="0037103D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17D53" w:rsidRPr="0037103D" w:rsidTr="007B610D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2" w:type="dxa"/>
            <w:gridSpan w:val="15"/>
            <w:vAlign w:val="center"/>
          </w:tcPr>
          <w:p w:rsidR="00C17D53" w:rsidRPr="00E40C1F" w:rsidRDefault="00AC5AF0" w:rsidP="007B610D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AC5AF0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161498" w:rsidRPr="009627AA" w:rsidRDefault="00161498">
      <w:pPr>
        <w:rPr>
          <w:lang w:val="en-US"/>
        </w:rPr>
      </w:pPr>
    </w:p>
    <w:sectPr w:rsidR="00161498" w:rsidRPr="00962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2B"/>
    <w:rsid w:val="00161498"/>
    <w:rsid w:val="001E4F05"/>
    <w:rsid w:val="00233272"/>
    <w:rsid w:val="00545C70"/>
    <w:rsid w:val="006B6F2C"/>
    <w:rsid w:val="006F0F3A"/>
    <w:rsid w:val="0070212B"/>
    <w:rsid w:val="009627AA"/>
    <w:rsid w:val="00AC2E1C"/>
    <w:rsid w:val="00AC5AF0"/>
    <w:rsid w:val="00C17D53"/>
    <w:rsid w:val="00CA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253B6D-31F9-4F17-95C9-DA5C0E46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D53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7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D53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B91119-4C75-4882-8839-D5F0726291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2A9EBE-8B4E-4E30-ACDA-828851AA2B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1BE77-581A-43BF-B951-737084C75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nada cincar</cp:lastModifiedBy>
  <cp:revision>2</cp:revision>
  <dcterms:created xsi:type="dcterms:W3CDTF">2025-02-06T07:48:00Z</dcterms:created>
  <dcterms:modified xsi:type="dcterms:W3CDTF">2025-05-16T09:56:00Z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